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6313C7" w:rsidRPr="001D3D3A" w:rsidP="001D3D3A">
      <w:pPr>
        <w:spacing w:line="480" w:lineRule="auto"/>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Name of student</w:t>
      </w:r>
    </w:p>
    <w:p w:rsidR="006313C7" w:rsidRPr="001D3D3A" w:rsidP="001D3D3A">
      <w:pPr>
        <w:spacing w:line="480" w:lineRule="auto"/>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Professor’s name</w:t>
      </w:r>
    </w:p>
    <w:p w:rsidR="006313C7" w:rsidRPr="001D3D3A" w:rsidP="001D3D3A">
      <w:pPr>
        <w:spacing w:line="480" w:lineRule="auto"/>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Institution</w:t>
      </w:r>
    </w:p>
    <w:p w:rsidR="006313C7" w:rsidRPr="001D3D3A" w:rsidP="001D3D3A">
      <w:pPr>
        <w:spacing w:line="480" w:lineRule="auto"/>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Date</w:t>
      </w:r>
    </w:p>
    <w:p w:rsidR="009C1BB4" w:rsidRPr="001D3D3A" w:rsidP="001D3D3A">
      <w:pPr>
        <w:spacing w:line="480" w:lineRule="auto"/>
        <w:jc w:val="both"/>
        <w:rPr>
          <w:rFonts w:ascii="Times New Roman" w:hAnsi="Times New Roman" w:cs="Times New Roman"/>
          <w:color w:val="000000" w:themeColor="text1"/>
          <w:sz w:val="24"/>
          <w:szCs w:val="24"/>
        </w:rPr>
      </w:pPr>
    </w:p>
    <w:p w:rsidR="004450E2" w:rsidRPr="001D3D3A" w:rsidP="001D3D3A">
      <w:pPr>
        <w:spacing w:line="480" w:lineRule="auto"/>
        <w:jc w:val="center"/>
        <w:rPr>
          <w:rFonts w:ascii="Times New Roman" w:hAnsi="Times New Roman" w:cs="Times New Roman"/>
          <w:color w:val="000000" w:themeColor="text1"/>
          <w:sz w:val="24"/>
          <w:szCs w:val="24"/>
          <w:u w:val="single"/>
        </w:rPr>
      </w:pPr>
      <w:r w:rsidRPr="001D3D3A">
        <w:rPr>
          <w:rFonts w:ascii="Times New Roman" w:hAnsi="Times New Roman" w:cs="Times New Roman"/>
          <w:color w:val="000000" w:themeColor="text1"/>
          <w:sz w:val="24"/>
          <w:szCs w:val="24"/>
          <w:u w:val="single"/>
        </w:rPr>
        <w:t>Question 1</w:t>
      </w:r>
    </w:p>
    <w:p w:rsidR="004450E2" w:rsidRPr="001D3D3A" w:rsidP="001D3D3A">
      <w:pPr>
        <w:spacing w:line="480" w:lineRule="auto"/>
        <w:ind w:firstLine="720"/>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 xml:space="preserve">The workers at Snack Time, are always on their feet and do not take extra long breaks because their supervisor, Mr. Dan, pays surprise visits to the production department. This practice helps the firm exceed performance targets. </w:t>
      </w:r>
      <w:r w:rsidRPr="001D3D3A">
        <w:rPr>
          <w:rFonts w:ascii="Times New Roman" w:hAnsi="Times New Roman" w:cs="Times New Roman"/>
          <w:color w:val="000000" w:themeColor="text1"/>
          <w:sz w:val="24"/>
          <w:szCs w:val="24"/>
        </w:rPr>
        <w:t>Mr. Dan practices which the supervisor is practicing the type of reinforcement schedule?
</w:t>
      </w:r>
    </w:p>
    <w:p w:rsidR="00CD3F59" w:rsidRPr="001D3D3A" w:rsidP="001D3D3A">
      <w:pPr>
        <w:spacing w:line="480" w:lineRule="auto"/>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Rules of reinforcement are the regulations that dictate how an emitted behaviour can be reinforced</w:t>
      </w:r>
      <w:r w:rsidRPr="001D3D3A">
        <w:rPr>
          <w:rFonts w:ascii="Times New Roman" w:hAnsi="Times New Roman" w:cs="Times New Roman"/>
          <w:color w:val="000000" w:themeColor="text1"/>
          <w:sz w:val="24"/>
          <w:szCs w:val="24"/>
          <w:shd w:val="clear" w:color="auto" w:fill="FFFFFF"/>
        </w:rPr>
        <w:t xml:space="preserve"> (Surviving stringent spr</w:t>
      </w:r>
      <w:r w:rsidRPr="001D3D3A" w:rsidR="001D3D3A">
        <w:rPr>
          <w:rFonts w:ascii="Times New Roman" w:hAnsi="Times New Roman" w:cs="Times New Roman"/>
          <w:color w:val="000000" w:themeColor="text1"/>
          <w:sz w:val="24"/>
          <w:szCs w:val="24"/>
          <w:shd w:val="clear" w:color="auto" w:fill="FFFFFF"/>
        </w:rPr>
        <w:t>ay-up rules and regulations</w:t>
      </w:r>
      <w:r w:rsidRPr="001D3D3A">
        <w:rPr>
          <w:rFonts w:ascii="Times New Roman" w:hAnsi="Times New Roman" w:cs="Times New Roman"/>
          <w:color w:val="000000" w:themeColor="text1"/>
          <w:sz w:val="24"/>
          <w:szCs w:val="24"/>
          <w:shd w:val="clear" w:color="auto" w:fill="FFFFFF"/>
        </w:rPr>
        <w:t>)</w:t>
      </w:r>
      <w:r w:rsidRPr="001D3D3A">
        <w:rPr>
          <w:rFonts w:ascii="Times New Roman" w:hAnsi="Times New Roman" w:cs="Times New Roman"/>
          <w:color w:val="000000" w:themeColor="text1"/>
          <w:sz w:val="24"/>
          <w:szCs w:val="24"/>
        </w:rPr>
        <w:t xml:space="preserve">. </w:t>
      </w:r>
      <w:r w:rsidRPr="001D3D3A" w:rsidR="004450E2">
        <w:rPr>
          <w:rFonts w:ascii="Times New Roman" w:hAnsi="Times New Roman" w:cs="Times New Roman"/>
          <w:color w:val="000000" w:themeColor="text1"/>
          <w:sz w:val="24"/>
          <w:szCs w:val="24"/>
        </w:rPr>
        <w:t xml:space="preserve">Mr. Dan exudes a variable interval schedule. This is so eminent because of the </w:t>
      </w:r>
      <w:r w:rsidRPr="001D3D3A" w:rsidR="00A66E8F">
        <w:rPr>
          <w:rFonts w:ascii="Times New Roman" w:hAnsi="Times New Roman" w:cs="Times New Roman"/>
          <w:color w:val="000000" w:themeColor="text1"/>
          <w:sz w:val="24"/>
          <w:szCs w:val="24"/>
        </w:rPr>
        <w:t>phrase;</w:t>
      </w:r>
      <w:r w:rsidRPr="001D3D3A" w:rsidR="004450E2">
        <w:rPr>
          <w:rFonts w:ascii="Times New Roman" w:hAnsi="Times New Roman" w:cs="Times New Roman"/>
          <w:color w:val="000000" w:themeColor="text1"/>
          <w:sz w:val="24"/>
          <w:szCs w:val="24"/>
        </w:rPr>
        <w:t xml:space="preserve"> “Mr. Dan pays surprise visits to the production department</w:t>
      </w:r>
      <w:r w:rsidRPr="001D3D3A" w:rsidR="00A66E8F">
        <w:rPr>
          <w:rFonts w:ascii="Times New Roman" w:hAnsi="Times New Roman" w:cs="Times New Roman"/>
          <w:color w:val="000000" w:themeColor="text1"/>
          <w:sz w:val="24"/>
          <w:szCs w:val="24"/>
        </w:rPr>
        <w:t xml:space="preserve">" The checks conducted by Mr. Dan are always unpredictable. It is to submit that unpredictability is one of the main characteristics of a variable interval schedule. This type of pressure is advantageous because it is never strict for employees. Most </w:t>
      </w:r>
      <w:r w:rsidRPr="001D3D3A">
        <w:rPr>
          <w:rFonts w:ascii="Times New Roman" w:hAnsi="Times New Roman" w:cs="Times New Roman"/>
          <w:color w:val="000000" w:themeColor="text1"/>
          <w:sz w:val="24"/>
          <w:szCs w:val="24"/>
        </w:rPr>
        <w:t xml:space="preserve">employees at a work station accept it positively and ensure that they work just as their supervisor desires. Equally, Mr. Dans have recorded a high-performance courtesy of the variable interval schedule. The fixed-ratio schedule is also wholly different from the </w:t>
      </w:r>
      <w:r w:rsidRPr="001D3D3A" w:rsidR="001B1344">
        <w:rPr>
          <w:rFonts w:ascii="Times New Roman" w:hAnsi="Times New Roman" w:cs="Times New Roman"/>
          <w:color w:val="000000" w:themeColor="text1"/>
          <w:sz w:val="24"/>
          <w:szCs w:val="24"/>
        </w:rPr>
        <w:t>variable interval ratio schedule because it involves a fixed number of responses. On the other hand, a fixed interval schedule involves checking up certain groups' behaviour after a given period.
</w:t>
      </w:r>
    </w:p>
    <w:p w:rsidR="00B374E6" w:rsidRPr="001D3D3A" w:rsidP="001D3D3A">
      <w:pPr>
        <w:spacing w:line="480" w:lineRule="auto"/>
        <w:ind w:firstLine="720"/>
        <w:jc w:val="center"/>
        <w:rPr>
          <w:rFonts w:ascii="Times New Roman" w:hAnsi="Times New Roman" w:cs="Times New Roman"/>
          <w:color w:val="000000" w:themeColor="text1"/>
          <w:sz w:val="24"/>
          <w:szCs w:val="24"/>
          <w:u w:val="single"/>
        </w:rPr>
      </w:pPr>
      <w:r w:rsidRPr="001D3D3A">
        <w:rPr>
          <w:rFonts w:ascii="Times New Roman" w:hAnsi="Times New Roman" w:cs="Times New Roman"/>
          <w:color w:val="000000" w:themeColor="text1"/>
          <w:sz w:val="24"/>
          <w:szCs w:val="24"/>
          <w:u w:val="single"/>
        </w:rPr>
        <w:t>Question 2</w:t>
      </w:r>
    </w:p>
    <w:p w:rsidR="00D570EF" w:rsidRPr="001D3D3A" w:rsidP="001D3D3A">
      <w:pPr>
        <w:spacing w:line="480" w:lineRule="auto"/>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An expert is someone who has the requisite</w:t>
      </w:r>
      <w:r w:rsidRPr="001D3D3A" w:rsidR="00601E27">
        <w:rPr>
          <w:rFonts w:ascii="Times New Roman" w:hAnsi="Times New Roman" w:cs="Times New Roman"/>
          <w:color w:val="000000" w:themeColor="text1"/>
          <w:sz w:val="24"/>
          <w:szCs w:val="24"/>
        </w:rPr>
        <w:t xml:space="preserve"> and extensive</w:t>
      </w:r>
      <w:r w:rsidRPr="001D3D3A">
        <w:rPr>
          <w:rFonts w:ascii="Times New Roman" w:hAnsi="Times New Roman" w:cs="Times New Roman"/>
          <w:color w:val="000000" w:themeColor="text1"/>
          <w:sz w:val="24"/>
          <w:szCs w:val="24"/>
        </w:rPr>
        <w:t xml:space="preserve"> skills in a given area or </w:t>
      </w:r>
      <w:r w:rsidRPr="001D3D3A" w:rsidR="005B1A14">
        <w:rPr>
          <w:rFonts w:ascii="Times New Roman" w:hAnsi="Times New Roman" w:cs="Times New Roman"/>
          <w:color w:val="000000" w:themeColor="text1"/>
          <w:sz w:val="24"/>
          <w:szCs w:val="24"/>
        </w:rPr>
        <w:t>specialty (</w:t>
      </w:r>
      <w:r w:rsidRPr="001D3D3A" w:rsidR="001D3D3A">
        <w:rPr>
          <w:rFonts w:ascii="Times New Roman" w:hAnsi="Times New Roman" w:cs="Times New Roman"/>
          <w:color w:val="000000" w:themeColor="text1"/>
          <w:sz w:val="24"/>
          <w:szCs w:val="24"/>
          <w:shd w:val="clear" w:color="auto" w:fill="FFFFFF"/>
        </w:rPr>
        <w:t>LeNavenec)</w:t>
      </w:r>
      <w:r w:rsidRPr="001D3D3A">
        <w:rPr>
          <w:rFonts w:ascii="Times New Roman" w:hAnsi="Times New Roman" w:cs="Times New Roman"/>
          <w:color w:val="000000" w:themeColor="text1"/>
          <w:sz w:val="24"/>
          <w:szCs w:val="24"/>
        </w:rPr>
        <w:t>. Students from all walks of life attend their various institutions to become the best in whichever subjects they study in school. Additionally, workplaces also have various departments. For example, there exists the human resources department, the finance department, and finally, the IT department. It is to submit that their respective experts run the departments.
</w:t>
      </w:r>
    </w:p>
    <w:p w:rsidR="00601E27" w:rsidRPr="001D3D3A" w:rsidP="001D3D3A">
      <w:pPr>
        <w:spacing w:line="480" w:lineRule="auto"/>
        <w:ind w:firstLine="720"/>
        <w:jc w:val="both"/>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 xml:space="preserve">Experts are different from </w:t>
      </w:r>
      <w:r w:rsidRPr="001D3D3A" w:rsidR="000D4151">
        <w:rPr>
          <w:rFonts w:ascii="Times New Roman" w:hAnsi="Times New Roman" w:cs="Times New Roman"/>
          <w:color w:val="000000" w:themeColor="text1"/>
          <w:sz w:val="24"/>
          <w:szCs w:val="24"/>
        </w:rPr>
        <w:t>navels because a novice is either new to the field or lacks the requisite skills in a given field. Novice usually has a rough idea of whatever is always being inquired. Most of the time, novices consult experts because experts possess the requisite skills. Most novices are trained and educated about a given field. It is not to refer to a novice as a beginner. A beginner does not possess any skills for any particular field.
</w:t>
      </w:r>
    </w:p>
    <w:p w:rsidR="00B374E6"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both"/>
        <w:rPr>
          <w:rFonts w:ascii="Times New Roman" w:hAnsi="Times New Roman" w:cs="Times New Roman"/>
          <w:color w:val="000000" w:themeColor="text1"/>
          <w:sz w:val="24"/>
          <w:szCs w:val="24"/>
        </w:rPr>
      </w:pPr>
    </w:p>
    <w:p w:rsidR="001D3D3A" w:rsidRPr="001D3D3A" w:rsidP="001D3D3A">
      <w:pPr>
        <w:spacing w:line="480" w:lineRule="auto"/>
        <w:jc w:val="center"/>
        <w:rPr>
          <w:rFonts w:ascii="Times New Roman" w:hAnsi="Times New Roman" w:cs="Times New Roman"/>
          <w:color w:val="000000" w:themeColor="text1"/>
          <w:sz w:val="24"/>
          <w:szCs w:val="24"/>
        </w:rPr>
      </w:pPr>
      <w:r w:rsidRPr="001D3D3A">
        <w:rPr>
          <w:rFonts w:ascii="Times New Roman" w:hAnsi="Times New Roman" w:cs="Times New Roman"/>
          <w:color w:val="000000" w:themeColor="text1"/>
          <w:sz w:val="24"/>
          <w:szCs w:val="24"/>
        </w:rPr>
        <w:t>Works cited</w:t>
      </w:r>
    </w:p>
    <w:p w:rsidR="001D3D3A" w:rsidRPr="001D3D3A" w:rsidP="001D3D3A">
      <w:pPr>
        <w:pStyle w:val="NormalWeb"/>
        <w:spacing w:before="0" w:beforeAutospacing="0" w:after="0" w:afterAutospacing="0" w:line="480" w:lineRule="auto"/>
        <w:ind w:left="720" w:hanging="720"/>
        <w:rPr>
          <w:color w:val="000000"/>
        </w:rPr>
      </w:pPr>
      <w:r w:rsidRPr="001D3D3A">
        <w:rPr>
          <w:color w:val="000000"/>
        </w:rPr>
        <w:t>“Surviving Tough Spray-up Rules and Regulations.” </w:t>
      </w:r>
      <w:r w:rsidRPr="001D3D3A">
        <w:rPr>
          <w:i/>
          <w:iCs/>
          <w:color w:val="000000"/>
        </w:rPr>
        <w:t>Reinforced Plastics</w:t>
      </w:r>
      <w:r w:rsidRPr="001D3D3A">
        <w:rPr>
          <w:color w:val="000000"/>
        </w:rPr>
        <w:t>, vol. 35, no. 10, Oct. 1991, pp. 48–49, doi:10.1016/0034-3617(91)90168-x.</w:t>
      </w:r>
    </w:p>
    <w:p w:rsidR="001D3D3A" w:rsidRPr="001D3D3A" w:rsidP="001D3D3A">
      <w:pPr>
        <w:pStyle w:val="NormalWeb"/>
        <w:spacing w:before="0" w:beforeAutospacing="0" w:after="0" w:afterAutospacing="0" w:line="480" w:lineRule="auto"/>
        <w:ind w:left="720" w:hanging="720"/>
        <w:rPr>
          <w:color w:val="000000"/>
        </w:rPr>
      </w:pPr>
      <w:r w:rsidRPr="001D3D3A">
        <w:rPr>
          <w:color w:val="000000"/>
        </w:rPr>
        <w:t>LeNavenec, Carole-Lynne. “Communication: How to Communicate with Someone Who Has Aphasia.” </w:t>
      </w:r>
      <w:r w:rsidRPr="001D3D3A">
        <w:rPr>
          <w:i/>
          <w:iCs/>
          <w:color w:val="000000"/>
        </w:rPr>
        <w:t>Journal of Gerontological Nursing</w:t>
      </w:r>
      <w:r w:rsidRPr="001D3D3A">
        <w:rPr>
          <w:color w:val="000000"/>
        </w:rPr>
        <w:t>, vol. 29, no. 4, Apr. 2003, pp. 52–52, doi:10.3928/0098-9134-20030401-12.</w:t>
      </w:r>
    </w:p>
    <w:p w:rsidR="001D3D3A" w:rsidRPr="001D3D3A" w:rsidP="001D3D3A">
      <w:pPr>
        <w:pStyle w:val="NormalWeb"/>
        <w:spacing w:line="480" w:lineRule="auto"/>
        <w:rPr>
          <w:color w:val="000000"/>
        </w:rPr>
      </w:pPr>
      <w:r w:rsidRPr="001D3D3A">
        <w:rPr>
          <w:color w:val="000000"/>
        </w:rPr>
        <w:t>‌</w:t>
      </w:r>
    </w:p>
    <w:p w:rsidR="001D3D3A" w:rsidRPr="001D3D3A" w:rsidP="001D3D3A">
      <w:pPr>
        <w:pStyle w:val="NormalWeb"/>
        <w:spacing w:before="0" w:beforeAutospacing="0" w:after="0" w:afterAutospacing="0" w:line="480" w:lineRule="auto"/>
        <w:ind w:left="720" w:hanging="720"/>
        <w:rPr>
          <w:color w:val="000000"/>
        </w:rPr>
      </w:pPr>
    </w:p>
    <w:p w:rsidR="001D3D3A" w:rsidRPr="001D3D3A" w:rsidP="001D3D3A">
      <w:pPr>
        <w:pStyle w:val="NormalWeb"/>
        <w:spacing w:before="0" w:beforeAutospacing="0" w:after="0" w:afterAutospacing="0" w:line="480" w:lineRule="auto"/>
        <w:ind w:left="720" w:hanging="720"/>
        <w:rPr>
          <w:color w:val="000000"/>
        </w:rPr>
      </w:pPr>
    </w:p>
    <w:p w:rsidR="001D3D3A" w:rsidRPr="001D3D3A" w:rsidP="001D3D3A">
      <w:pPr>
        <w:pStyle w:val="NormalWeb"/>
        <w:spacing w:before="0" w:beforeAutospacing="0" w:after="0" w:afterAutospacing="0" w:line="480" w:lineRule="auto"/>
        <w:ind w:left="720" w:hanging="720"/>
        <w:rPr>
          <w:color w:val="000000"/>
        </w:rPr>
      </w:pPr>
    </w:p>
    <w:p w:rsidR="001D3D3A" w:rsidRPr="001D3D3A" w:rsidP="001D3D3A">
      <w:pPr>
        <w:pStyle w:val="NormalWeb"/>
        <w:spacing w:line="480" w:lineRule="auto"/>
        <w:rPr>
          <w:color w:val="000000"/>
        </w:rPr>
      </w:pPr>
      <w:r w:rsidRPr="001D3D3A">
        <w:rPr>
          <w:color w:val="000000"/>
        </w:rPr>
        <w:t>‌</w:t>
      </w:r>
    </w:p>
    <w:p w:rsidR="001D3D3A" w:rsidRPr="001D3D3A" w:rsidP="001D3D3A">
      <w:pPr>
        <w:spacing w:line="480" w:lineRule="auto"/>
        <w:jc w:val="both"/>
        <w:rPr>
          <w:rFonts w:ascii="Times New Roman" w:hAnsi="Times New Roman" w:cs="Times New Roman"/>
          <w:color w:val="000000" w:themeColor="text1"/>
          <w:sz w:val="24"/>
          <w:szCs w:val="24"/>
        </w:rPr>
      </w:pPr>
    </w:p>
    <w:sectPr w:rsidSect="008604E5">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053057"/>
      <w:docPartObj>
        <w:docPartGallery w:val="Page Numbers (Top of Page)"/>
        <w:docPartUnique/>
      </w:docPartObj>
    </w:sdtPr>
    <w:sdtContent>
      <w:p w:rsidR="001D3D3A">
        <w:pPr>
          <w:pStyle w:val="Header"/>
        </w:pPr>
        <w:r>
          <w:t xml:space="preserve">                                                                                                                                                             Last name</w:t>
        </w:r>
        <w:r>
          <w:fldChar w:fldCharType="begin"/>
        </w:r>
        <w:r>
          <w:instrText xml:space="preserve"> PAGE   \* MERGEFORMAT </w:instrText>
        </w:r>
        <w:r>
          <w:fldChar w:fldCharType="separate"/>
        </w:r>
        <w:r>
          <w:rPr>
            <w:noProof/>
          </w:rPr>
          <w:t>3</w:t>
        </w:r>
        <w:r>
          <w:rPr>
            <w:noProof/>
          </w:rPr>
          <w:fldChar w:fldCharType="end"/>
        </w:r>
      </w:p>
    </w:sdtContent>
  </w:sdt>
  <w:p w:rsidR="001D3D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C4656"/>
    <w:rsid w:val="000D4151"/>
    <w:rsid w:val="001B1344"/>
    <w:rsid w:val="001D3D3A"/>
    <w:rsid w:val="002C4656"/>
    <w:rsid w:val="004450E2"/>
    <w:rsid w:val="005B1A14"/>
    <w:rsid w:val="005E3870"/>
    <w:rsid w:val="00601E27"/>
    <w:rsid w:val="006313C7"/>
    <w:rsid w:val="007559A7"/>
    <w:rsid w:val="008604E5"/>
    <w:rsid w:val="009C1BB4"/>
    <w:rsid w:val="00A520F7"/>
    <w:rsid w:val="00A66E8F"/>
    <w:rsid w:val="00A778DD"/>
    <w:rsid w:val="00B374E6"/>
    <w:rsid w:val="00B5204C"/>
    <w:rsid w:val="00CD3F59"/>
    <w:rsid w:val="00D20B6D"/>
    <w:rsid w:val="00D570EF"/>
    <w:rsid w:val="00DA1065"/>
    <w:rsid w:val="00DE2A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4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3D3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3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D3A"/>
  </w:style>
  <w:style w:type="paragraph" w:styleId="Footer">
    <w:name w:val="footer"/>
    <w:basedOn w:val="Normal"/>
    <w:link w:val="FooterChar"/>
    <w:uiPriority w:val="99"/>
    <w:semiHidden/>
    <w:unhideWhenUsed/>
    <w:rsid w:val="001D3D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3D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B82D2-3DAD-4F0A-B6C5-F1924A0AF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Dream.Teamwriters254</cp:lastModifiedBy>
  <cp:revision>6</cp:revision>
  <dcterms:created xsi:type="dcterms:W3CDTF">2020-07-24T11:04:00Z</dcterms:created>
  <dcterms:modified xsi:type="dcterms:W3CDTF">2020-07-24T13:08:00Z</dcterms:modified>
</cp:coreProperties>
</file>